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E525A9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5E28F1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F988F97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AC98811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075E9D1" w14:textId="4AFD4C18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от 2</w:t>
      </w:r>
      <w:r w:rsidR="005F445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57192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7B55341F" w14:textId="065E805E" w:rsidR="00032FEF" w:rsidRPr="00422342" w:rsidRDefault="00032FEF" w:rsidP="00032FE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1C2613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F3C3309" w14:textId="75A06239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76ADA8FE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A163C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EBE9CD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«Б»  класса</w:t>
      </w:r>
    </w:p>
    <w:p w14:paraId="71751657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E702A4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5D0AF2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4C79B6B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462506E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48BA3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5DD9D5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7AB6B0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0BF76F3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43092A" w14:textId="4CE4D643" w:rsidR="00B24FF4" w:rsidRPr="00B24FF4" w:rsidRDefault="00571925" w:rsidP="00B24FF4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72C375A2" w14:textId="01FC9658" w:rsidR="00B24FF4" w:rsidRPr="00B24FF4" w:rsidRDefault="00B24FF4" w:rsidP="00B24FF4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4F84BED6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A02A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65155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EF8AF0" w14:textId="77777777" w:rsidR="00B24FF4" w:rsidRPr="00B24FF4" w:rsidRDefault="00B24FF4" w:rsidP="00B24FF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B1C9BE" w14:textId="77777777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954C79" w14:textId="3FC87E45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7192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23BA0CB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6E69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08DFD4A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62E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5719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719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20E04B9E" w14:textId="013FC180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5719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719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24C18671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и развития образования Российской Академии образования.</w:t>
      </w:r>
      <w:r w:rsidR="004111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8E7387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F4F557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405F50E6" w14:textId="77777777" w:rsidR="008978D6" w:rsidRDefault="008978D6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196E87E0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71D5F1E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1 классе 2 ч в неделю, 66 ч в год, во 2 классе -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один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 в неделю, 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35853190" w14:textId="5E2A3E12" w:rsidR="00B718B5" w:rsidRPr="00B718B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  <w:r w:rsidR="0011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2C183" w14:textId="77777777" w:rsidR="003148EC" w:rsidRPr="00A61B75" w:rsidRDefault="003148EC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DFB8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0FCD7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776B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08D3E" w14:textId="0A00A285" w:rsidR="00A61B75" w:rsidRPr="00112AF0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4E37533F" w14:textId="77777777" w:rsidR="00A61B75" w:rsidRPr="00112AF0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3B817BEB" w14:textId="3F7D89FF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12AF0"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классе</w:t>
      </w:r>
    </w:p>
    <w:p w14:paraId="7D7E3619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4833A3F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0025D735" w14:textId="4D870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(пастель, мелки). Графические техники изображения.</w:t>
      </w:r>
    </w:p>
    <w:p w14:paraId="7893B90D" w14:textId="6FAE25CE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 разнообразными  линиями  птиц из сказок. Чёрный и белый цвет. Графическая сказка:  сюжетный рисунок на произвольном формате. Натюрморт «Свет и тень» из выбранных сосудов, передача их формы по фотоматериалам. Натюрморт из овощей и фруктов. Проект оформления входа в зоопарк: коллаж из графических изображений животных . Композиция в технике цветного граттажа.</w:t>
      </w:r>
    </w:p>
    <w:p w14:paraId="562F2AC5" w14:textId="5024C47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композицией графи- ческой сказки; создание проекта книжки-раскраски; выполн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рисунка с передачей формы предметов (линия, пятно, штрих, светотень); освоение техники граттажа; проект оформления фриза входа в зоопарк.</w:t>
      </w:r>
    </w:p>
    <w:p w14:paraId="6A88BBEE" w14:textId="65D9FE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игра «Графическая сказка»; художественный проект; коллективная работа; работа в творческих группах; занятие в библиотеке школы или районной библиотеке.</w:t>
      </w:r>
    </w:p>
    <w:p w14:paraId="1A9E76AD" w14:textId="5A8AC24E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4C3B7CD3" w14:textId="7AA10B9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Живописные материалы, их свойства и  особенности.  Приёмы  работы гуашью, акварелью. Основы цветоведения.</w:t>
      </w:r>
    </w:p>
    <w:p w14:paraId="5E3ABD3A" w14:textId="59C4E80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Содержание. Изображение неба: разный характер мазков и движений кистью . Композиция  пейзажа .  Изображение  пейзажа в разных контрастных состояниях погоды и  соответствующих цветовых состояниях . Техника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по-сырому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Сюжетные композиции по фотозарисовкам. Букет цветов «Такие разные цветы» по материалам фотографий, сделанных на пленэре . Рисование с натуры.</w:t>
      </w:r>
    </w:p>
    <w:p w14:paraId="68A1A1B7" w14:textId="69EB0E9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освоение техники пастозного письма гуашью и основ цветоведения;  работа  над  пейзажем по композиционным схемам; изображение контрастных состояний природы; выполнение сюжетных композиций с изображением людей; рисование с натуры.</w:t>
      </w:r>
    </w:p>
    <w:p w14:paraId="1BC5CB44" w14:textId="3A61C01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мастер-класс, индивидуальная, групповая и коллективная работа, фотографирование на пленэре, фотозарисовка, выставка творческих работ на сайте школы, в творческом блоге, группе в соцсети или в реальном формате .</w:t>
      </w:r>
    </w:p>
    <w:p w14:paraId="0E13A4C1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22A44AAB" w14:textId="0731D6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цы поделок. Материалы, инструменты . Приёмы  лепк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 Техника безопасности.</w:t>
      </w:r>
    </w:p>
    <w:p w14:paraId="6037EFC1" w14:textId="7C232A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Композиции из двух-трёх фигур животных в движении по материалам  фотозарисовок  на  тему  «Весёлые игры животных»; лепка фигурок по наброску. Рельефная ком- позиция с изображением героев сказок. Лепка сюжетной композиции. Создание пластического образа из подручного нехудожественного материала.</w:t>
      </w:r>
    </w:p>
    <w:p w14:paraId="5CF5B400" w14:textId="01375C0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 деятельность и художественное творчество: работа над многофигурной скульптур- ной композицией; лепка рельефа с изображением  героев  сказок; выполнение сюжетной композиции «На арене цирка»; создание образа из нехудожественного материала.</w:t>
      </w:r>
    </w:p>
    <w:p w14:paraId="59074BA0" w14:textId="44BD954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индивидуальная работа; работа в творческой группе; фотозарисовка «Весёлые игры животных»; мастер-класс; выставка творческих работ на сайте школы, в творческом блоге, группе в соцсети или в реальном формате.</w:t>
      </w:r>
    </w:p>
    <w:p w14:paraId="07ED1AFC" w14:textId="4E31ECF8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2E30F191" w14:textId="0A50B0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Мате- риалы, инструменты, техники исполнения. Техника безопасности.</w:t>
      </w:r>
    </w:p>
    <w:p w14:paraId="3161E2E5" w14:textId="1311C8E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Декоративное панно по мотивам различных народных промыслов. Декоративная композиция. Маски для маскарада. Поделки из подручных нехудожественных материалов.   Декоративное   изображение   животных   в   игрушках   народных промыслов. Декор одежды человека. Композиция- импровизация по мотивам палехской росписи; коллаж-аппликация из изображений людей в исторических костюмах. Компьютерный проект украшений (связь с модулем «Азбука цифровой графики») .</w:t>
      </w:r>
    </w:p>
    <w:p w14:paraId="134A3B71" w14:textId="1E9A46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роспись и украшение орнаментом посуды по мотивам разных промыслов; работа над декоративной композицией маски, новогодней ёлки; освоение техники коллажа, обрывной аппликации; создание композиции-импровизации на тему исторических и народных костюмов.</w:t>
      </w:r>
    </w:p>
    <w:p w14:paraId="21D72622" w14:textId="031D5A4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сюжетная игра-конкурс  «Накроем  стол для чая»; мастер-класс; индивидуальная и коллективная работа,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DEB626" w14:textId="3CC62ACD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5BFEBACD" w14:textId="59725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041E4964" w14:textId="1950C5D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  конструирования    и    макетирования Содержание. Конструирование из бумаги . Приёмы работы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полосой бумаги, разные варианты  складывания,  закручивания, надрезания . Макетирование пространства детской площадки. Построение игрового сказочного города  из  бумаги. Образ здания. Интерьер для героев сказки. Рисунок дома для доброго или злого сказочного персонажа.</w:t>
      </w:r>
    </w:p>
    <w:p w14:paraId="18F23242" w14:textId="7777777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конструирование игрушек из бумаги для росписи; создание интерьера в коробке и вещи из коробок; работа над проектом детской площадки; освоение приёмов объёмной аппликации; выполнение макета зданий, города и конструирование подвесного аквариума .</w:t>
      </w:r>
    </w:p>
    <w:p w14:paraId="1E7ED8E8" w14:textId="37EFA25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творческий проект; коллективная работа или работа в творческой группе; сюжетная игра: интерьер и вещи для героев сказки; выставка творческих работ на сайте шко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ы, в творческом блоге, группе в соцсети или в реальном формате.</w:t>
      </w:r>
    </w:p>
    <w:p w14:paraId="60B3B25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28188369" w14:textId="5B1F64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  Восприятие   произведений   детского   творчества. Обсуждение сюжетного и эмоционального содержания детских работ. Восприятие произведений живописи с активным выраженным цветовым состоянием в природе. Произведения И. К. Айвазовского. Восприятие произведений художника-иллюстратора Л. В. Владимирского  к  книгам  «Волшебник Изумрудного города» А. М. Волкова, «Приключения Незнайки и  его  друзей»  Н. Н.  Носова.  Наблюдение  животных с  точки  зрения  их  пропорций,  характера  движения,  пластики.</w:t>
      </w:r>
    </w:p>
    <w:p w14:paraId="4F76195A" w14:textId="0CDE2F1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основе получаемых знаний и  творческих  практических  за- дач; приобретение обучающимися  личного  опыта  в  восприятии и оценке эмоционального содержания произведений; умение делиться своим мнением и впечатлениями; знакомство с произведениями И. К. Айвазовского, произведениями художника-иллюстратора Л. В. Владимирского.</w:t>
      </w:r>
    </w:p>
    <w:p w14:paraId="00B7731B" w14:textId="1467275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библиотеке; занятие в компьютерном классе, актовом зале школы; экскурсия в музей (или виртуальная экскурсия).</w:t>
      </w:r>
    </w:p>
    <w:p w14:paraId="18C78B62" w14:textId="48B6BAD3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3A3AE766" w14:textId="24477F0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</w:p>
    <w:p w14:paraId="00CC0D43" w14:textId="01B5EDA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 Компьютерные  средства  изображения.  Работа с геометрическими фигурами . Трансформация и копирование геометрических фигур в программе Paint. Художественная фотография. Расположение объекта в кадре. Масштаб. Доминанта. Обсуждение на занятии ученических фотографий, соответствующих изучаемой теме.</w:t>
      </w:r>
    </w:p>
    <w:p w14:paraId="2F256D00" w14:textId="3BCFC17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природы; построение композиции в фотографии в зависимости от деталей изображения; выполнение рисунков в графическом редакторе; создание изображений в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-анимации.</w:t>
      </w:r>
    </w:p>
    <w:p w14:paraId="60324F8F" w14:textId="36FF9208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 или работа в творческих группах; игровой сюжет «Рисуем мультик»; фотографирование на пленэре; фотозарисовка; беседа-обсуждение.</w:t>
      </w:r>
    </w:p>
    <w:p w14:paraId="430BEAF6" w14:textId="77777777" w:rsidR="00E70B2B" w:rsidRDefault="00E70B2B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7642B422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 .</w:t>
      </w:r>
    </w:p>
    <w:p w14:paraId="33C30ADA" w14:textId="51707D41" w:rsidR="003148EC" w:rsidRPr="003148EC" w:rsidRDefault="003148EC" w:rsidP="003148E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 .</w:t>
      </w:r>
    </w:p>
    <w:p w14:paraId="680D40C7" w14:textId="77777777" w:rsidR="003148EC" w:rsidRDefault="003148EC" w:rsidP="00112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3CC7C2F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</w:t>
      </w:r>
      <w:r w:rsidR="0016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орнаментов и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3AE8074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726C16A4" w14:textId="599352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7AD8857" w14:textId="5832690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навыки изображения на основе разных по характеру и способу наложения линий.</w:t>
      </w:r>
    </w:p>
    <w:p w14:paraId="174F6C8E" w14:textId="70BA03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впечатления). Приобретать умение вести рисунок с  натуры,  видеть  про- порции объекта, расположение  его  в  пространстве;  располагать изображение на листе, соблюдая этапы ведения рисунка,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осваивая навык  штриховки.</w:t>
      </w:r>
    </w:p>
    <w:p w14:paraId="5D0444D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2256B452" w14:textId="0B74A2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Приобретать опыт работы акварелью и понимать особенности работы  прозрачной  краской.</w:t>
      </w:r>
    </w:p>
    <w:p w14:paraId="73507438" w14:textId="59057E5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цвета; осваивать смешение цветных красок с белой и  чёрной  (для  изменения  их тона).</w:t>
      </w:r>
    </w:p>
    <w:p w14:paraId="70877EA7" w14:textId="5478CE0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 разного цветового состояния моря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12C5AE" w14:textId="3CECA9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грозные.</w:t>
      </w:r>
    </w:p>
    <w:p w14:paraId="0036652E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«Скульптура»</w:t>
      </w:r>
    </w:p>
    <w:p w14:paraId="41D43555" w14:textId="7508B0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в технике лепки фигурку сказочного зверя по мотивам традиций выбранного промысла (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абашевская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каргопольская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дымковская игрушки или игрушки с учётом местных промыслов).</w:t>
      </w:r>
    </w:p>
    <w:p w14:paraId="23390AFA" w14:textId="69609D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14:paraId="5E66D91B" w14:textId="0FFB6FA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в процессе лепки  из  пластилина  опыт  передачи движения цельной лепной формы и разного характера движения этой формы (изображение зверушки).</w:t>
      </w:r>
    </w:p>
    <w:p w14:paraId="2AA3DB2B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24682BC2" w14:textId="6481C1B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эскиза геометрического ор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амента кружева или вышивки на основе природных мотивов. Осваивать   приёмы   орнаментального    оформления    сказочных глиняных зверушек, созданных по мотивам народного художественного промысла (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абашевская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каргопольская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дымковская игрушки или игрушки с учётом местных   промыслов).</w:t>
      </w:r>
    </w:p>
    <w:p w14:paraId="4B6388EB" w14:textId="0CE1F5C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(поделки).</w:t>
      </w:r>
    </w:p>
    <w:p w14:paraId="4488783C" w14:textId="12B182B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красками рисунков украшений.</w:t>
      </w:r>
    </w:p>
    <w:p w14:paraId="42797FF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4A2F35B1" w14:textId="52908EF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 объёмных  предметов  из  бумаги и объёмного декорирования предметов из бумаги.</w:t>
      </w:r>
    </w:p>
    <w:p w14:paraId="102BB706" w14:textId="2F017E7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работе по построению  из  бумаги пространственного макета  сказочного  города  или  детской площадки.</w:t>
      </w:r>
    </w:p>
    <w:p w14:paraId="78190DFC" w14:textId="675D36E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сочинения и изображения домиков для разных по своему характеру героев литературных и народных сказок.</w:t>
      </w:r>
    </w:p>
    <w:p w14:paraId="743A6E3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A2FC97" w14:textId="07D00C3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рас- 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7C0E0C9" w14:textId="205618F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восприятия и эстетического анализа произведений отечественных художников-пейзажистов (И. К. Айвазовского и др.), произведений художников-иллюстраторов.</w:t>
      </w:r>
    </w:p>
    <w:p w14:paraId="0D7C2DC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FF4F774" w14:textId="64723D2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возможности изображения с помощью  разных видов линий в программе Paint (или другом графическом редакторе) .</w:t>
      </w:r>
    </w:p>
    <w:p w14:paraId="23C622A1" w14:textId="5548F5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 построения  из них простых рисунков или орнаментов.</w:t>
      </w:r>
    </w:p>
    <w:p w14:paraId="7F27D98F" w14:textId="7E5D8D1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 масштаб,  доминанта.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1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439E7859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1"/>
      <w:r w:rsidR="00065F30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организации 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lastRenderedPageBreak/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26E0C803" w14:textId="3840071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865EC17" w14:textId="58977B93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пленэр  и 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фотопленэр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221C26F6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 w:rsidR="00236970">
        <w:rPr>
          <w:rFonts w:ascii="Times New Roman" w:hAnsi="Times New Roman" w:cs="Times New Roman"/>
          <w:sz w:val="24"/>
          <w:szCs w:val="24"/>
        </w:rPr>
        <w:t>.</w:t>
      </w:r>
    </w:p>
    <w:p w14:paraId="46763F70" w14:textId="111C133D" w:rsidR="00236970" w:rsidRPr="003148EC" w:rsidRDefault="0023697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EDF593" w14:textId="77777777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39813336"/>
      <w:bookmarkStart w:id="3" w:name="_Hlk137485889"/>
      <w:bookmarkStart w:id="4" w:name="_Hlk139202804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4694F39F" w:rsidR="00B718B5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46007">
        <w:rPr>
          <w:rFonts w:ascii="Times New Roman" w:eastAsia="Times New Roman" w:hAnsi="Times New Roman" w:cs="Times New Roman"/>
          <w:b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2"/>
    <w:p w14:paraId="4D9022C1" w14:textId="77777777" w:rsidR="00275C25" w:rsidRDefault="00275C25" w:rsidP="00957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921"/>
        <w:gridCol w:w="1134"/>
        <w:gridCol w:w="5751"/>
      </w:tblGrid>
      <w:tr w:rsidR="00853E4E" w14:paraId="52786C45" w14:textId="77777777" w:rsidTr="009578D4">
        <w:tc>
          <w:tcPr>
            <w:tcW w:w="484" w:type="dxa"/>
          </w:tcPr>
          <w:p w14:paraId="3A39CC3B" w14:textId="50DC76B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№ п/п</w:t>
            </w:r>
          </w:p>
        </w:tc>
        <w:tc>
          <w:tcPr>
            <w:tcW w:w="1921" w:type="dxa"/>
          </w:tcPr>
          <w:p w14:paraId="565CB4FF" w14:textId="34C2B84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Название раздела, тем</w:t>
            </w:r>
          </w:p>
        </w:tc>
        <w:tc>
          <w:tcPr>
            <w:tcW w:w="1134" w:type="dxa"/>
          </w:tcPr>
          <w:p w14:paraId="3D987201" w14:textId="2D2429F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Кол-во часов</w:t>
            </w:r>
          </w:p>
        </w:tc>
        <w:tc>
          <w:tcPr>
            <w:tcW w:w="5751" w:type="dxa"/>
          </w:tcPr>
          <w:p w14:paraId="1C5A6243" w14:textId="5F6A24EB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ЭОР</w:t>
            </w:r>
          </w:p>
        </w:tc>
      </w:tr>
      <w:tr w:rsidR="00853E4E" w14:paraId="69EAEABB" w14:textId="77777777" w:rsidTr="009578D4">
        <w:tc>
          <w:tcPr>
            <w:tcW w:w="484" w:type="dxa"/>
          </w:tcPr>
          <w:p w14:paraId="70DE7B4A" w14:textId="6ECE503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222CB920" w14:textId="77EDA983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14:paraId="28C6C230" w14:textId="3FCDE46D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2BB15971" w14:textId="2FC6D6A7" w:rsidR="00853E4E" w:rsidRPr="008A122E" w:rsidRDefault="0021320E" w:rsidP="00853E4E">
            <w:pPr>
              <w:jc w:val="center"/>
              <w:rPr>
                <w:bCs/>
                <w:sz w:val="24"/>
                <w:szCs w:val="24"/>
              </w:rPr>
            </w:pPr>
            <w:hyperlink r:id="rId8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5A51579" w14:textId="4F1D9422" w:rsidR="008A122E" w:rsidRPr="008A122E" w:rsidRDefault="0021320E" w:rsidP="008A122E">
            <w:pPr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6C1482CD" w14:textId="1395702C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60F4CE73" w14:textId="77777777" w:rsidTr="009578D4">
        <w:tc>
          <w:tcPr>
            <w:tcW w:w="484" w:type="dxa"/>
          </w:tcPr>
          <w:p w14:paraId="743BF64D" w14:textId="7BE8F4A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3B64D72B" w14:textId="738CF674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269F5561" w14:textId="58C10769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6C0E2960" w14:textId="7F108BC7" w:rsidR="00853E4E" w:rsidRPr="008A122E" w:rsidRDefault="0021320E" w:rsidP="00853E4E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F94DE37" w14:textId="3CC8C793" w:rsidR="008A122E" w:rsidRPr="008A122E" w:rsidRDefault="0021320E" w:rsidP="008A122E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499B2C06" w14:textId="66FCF550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7CB1BC5B" w14:textId="77777777" w:rsidTr="009578D4">
        <w:tc>
          <w:tcPr>
            <w:tcW w:w="484" w:type="dxa"/>
          </w:tcPr>
          <w:p w14:paraId="2AA0FDAD" w14:textId="32FF537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7D309EE6" w14:textId="01D7C7B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Скульптура</w:t>
            </w:r>
          </w:p>
        </w:tc>
        <w:tc>
          <w:tcPr>
            <w:tcW w:w="1134" w:type="dxa"/>
          </w:tcPr>
          <w:p w14:paraId="4D4CE194" w14:textId="0046218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14:paraId="1AD226D3" w14:textId="61239252" w:rsidR="00853E4E" w:rsidRPr="008A122E" w:rsidRDefault="0021320E" w:rsidP="00853E4E">
            <w:pPr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1976C6B5" w14:textId="115BFA26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4A427FE9" w14:textId="77777777" w:rsidTr="009578D4">
        <w:tc>
          <w:tcPr>
            <w:tcW w:w="484" w:type="dxa"/>
          </w:tcPr>
          <w:p w14:paraId="4993EE83" w14:textId="08319BC7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4B31F061" w14:textId="4E14750B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14:paraId="55DF9C71" w14:textId="1D80545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14:paraId="7E11DB99" w14:textId="77777777" w:rsidR="009578D4" w:rsidRPr="008A122E" w:rsidRDefault="0021320E" w:rsidP="009578D4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E2282EF" w14:textId="77777777" w:rsidR="009578D4" w:rsidRPr="008A122E" w:rsidRDefault="0021320E" w:rsidP="009578D4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7E8187C5" w14:textId="5D05B229" w:rsidR="00853E4E" w:rsidRPr="008A122E" w:rsidRDefault="009578D4" w:rsidP="009578D4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2205BF4" w14:textId="77777777" w:rsidTr="009578D4">
        <w:tc>
          <w:tcPr>
            <w:tcW w:w="484" w:type="dxa"/>
          </w:tcPr>
          <w:p w14:paraId="7431E47C" w14:textId="7231E6D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14:paraId="391756E4" w14:textId="01DAF32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</w:tcPr>
          <w:p w14:paraId="4F6D4DC2" w14:textId="5F2F63F8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7F7B115A" w14:textId="21230112" w:rsidR="00853E4E" w:rsidRPr="008A122E" w:rsidRDefault="0021320E" w:rsidP="00853E4E">
            <w:pPr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2F4CD8A7" w14:textId="289DF71B" w:rsidR="008A122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30F22CC" w14:textId="77777777" w:rsidTr="009578D4">
        <w:tc>
          <w:tcPr>
            <w:tcW w:w="484" w:type="dxa"/>
          </w:tcPr>
          <w:p w14:paraId="1E747EF4" w14:textId="7F711C1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21" w:type="dxa"/>
          </w:tcPr>
          <w:p w14:paraId="76370BE9" w14:textId="47ADF215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134" w:type="dxa"/>
          </w:tcPr>
          <w:p w14:paraId="38D0EF78" w14:textId="381B005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6074C3F5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7A8E8416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искусств им. А.С. Пушкина</w:t>
            </w:r>
          </w:p>
          <w:p w14:paraId="486E4A6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4A287E5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0E82FF23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http://www.rusmuseum.ru Официальный сайт Русского музея</w:t>
            </w:r>
          </w:p>
          <w:p w14:paraId="427F91F4" w14:textId="5282920B" w:rsidR="00853E4E" w:rsidRPr="008A122E" w:rsidRDefault="00853E4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8A122E" w14:paraId="3E1F0315" w14:textId="77777777" w:rsidTr="009578D4">
        <w:tc>
          <w:tcPr>
            <w:tcW w:w="484" w:type="dxa"/>
          </w:tcPr>
          <w:p w14:paraId="60D50D27" w14:textId="314EBC47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14:paraId="686676FE" w14:textId="772CF934" w:rsidR="008A122E" w:rsidRDefault="008A122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Азбука цифровой графики</w:t>
            </w:r>
          </w:p>
        </w:tc>
        <w:tc>
          <w:tcPr>
            <w:tcW w:w="1134" w:type="dxa"/>
          </w:tcPr>
          <w:p w14:paraId="3DEFE8B5" w14:textId="7EE86B2E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14:paraId="6AF1C8EC" w14:textId="77777777" w:rsidR="008A122E" w:rsidRPr="008A122E" w:rsidRDefault="008A122E" w:rsidP="008A122E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16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https://drofa-ventana.ru/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  <w:p w14:paraId="37BF39F3" w14:textId="58B5E92A" w:rsidR="008A122E" w:rsidRPr="008A122E" w:rsidRDefault="008A122E" w:rsidP="008A122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7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http://www.prosv.ru/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55F0A" w14:paraId="6F7DCD5A" w14:textId="77777777" w:rsidTr="009578D4">
        <w:tc>
          <w:tcPr>
            <w:tcW w:w="484" w:type="dxa"/>
          </w:tcPr>
          <w:p w14:paraId="368B1641" w14:textId="77777777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E197DA" w14:textId="4E47934B" w:rsidR="00955F0A" w:rsidRPr="00CD4281" w:rsidRDefault="00955F0A" w:rsidP="009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398B50AD" w14:textId="028091D2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751" w:type="dxa"/>
          </w:tcPr>
          <w:p w14:paraId="30A2C574" w14:textId="77777777" w:rsidR="00955F0A" w:rsidRPr="008A122E" w:rsidRDefault="00955F0A" w:rsidP="008A122E">
            <w:pPr>
              <w:rPr>
                <w:bCs/>
                <w:sz w:val="24"/>
                <w:szCs w:val="24"/>
              </w:rPr>
            </w:pPr>
          </w:p>
        </w:tc>
      </w:tr>
      <w:bookmarkEnd w:id="3"/>
      <w:bookmarkEnd w:id="4"/>
    </w:tbl>
    <w:p w14:paraId="702FC657" w14:textId="77777777" w:rsidR="00275C25" w:rsidRDefault="00275C25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0825D" w14:textId="77777777" w:rsidR="009578D4" w:rsidRDefault="009578D4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13882" w14:textId="77777777" w:rsidR="00571925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</w:t>
      </w:r>
    </w:p>
    <w:p w14:paraId="62D8620F" w14:textId="05EF0BB8" w:rsidR="00913888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«Моя художественная практика»</w:t>
      </w:r>
    </w:p>
    <w:p w14:paraId="0A27D2ED" w14:textId="71C91545" w:rsidR="00034626" w:rsidRPr="00034626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34D37C7B" w14:textId="1CB9C6EA" w:rsidR="00034626" w:rsidRPr="00913888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146007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4626" w14:paraId="0926485E" w14:textId="77777777" w:rsidTr="00385697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4626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40ED4" w:rsidRDefault="00034626" w:rsidP="003018A8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9B619C" w:rsidRPr="00034626" w14:paraId="4570B6BB" w14:textId="77777777" w:rsidTr="006B17E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17D00558" w:rsidR="009B619C" w:rsidRPr="00311CEC" w:rsidRDefault="009B619C" w:rsidP="009B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3D313678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 по разделу «Графика». Знакомство с тематикой занятий и необходимыми материалами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0C4C1B59" w:rsidR="009B619C" w:rsidRPr="00311CEC" w:rsidRDefault="009B619C" w:rsidP="003018A8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D10781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2269C89A" w:rsidR="009B619C" w:rsidRPr="00311CEC" w:rsidRDefault="009B619C" w:rsidP="009B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062D21AC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«Птицы»- книжка- раскраска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5EC1D2A9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809A88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205D1860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1A53D53B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чёрно-белой планеты», графическая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4CBB997A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313090A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2E7CCC08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6AA" w14:textId="035EC911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53FBAF5E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EB9439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04AC0861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08F0F4FA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79837F03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71F9B722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56CA30ED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7F0" w14:textId="732A4EEE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«Живопись». З</w:t>
            </w: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основы цветоведения; живописные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44AC9C70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0C8CD8EF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25C3DD13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3FF7C327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«Нарисуй мне  небо»,  живописная  мозаика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2CFA4264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38C5DE3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6604E7BC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AA7963C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просторы», пейзаж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15ED9B2" w14:textId="17D1B7AB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422B928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653AFC39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630" w14:textId="67ACB4F3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в вазе», натюрморт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84C22" w14:textId="637FDD95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46003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3ACBF625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2DF4F02D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063B9652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«Букет-настроение»,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E521" w14:textId="3B647B64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CE83FF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4F54C3E2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4FF45E8D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«Скульптура».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накомство с тематикой занятий; образцы поделок; материалы и инструменты; приёмы 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лепки;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18DE7223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17.11 - 21.11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BA8702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45AF1B86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4A0AADF1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«Эти забавные животные»,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28CD7525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2DEAB57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B71E484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6B7" w14:textId="6F62FA68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6D13CA68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0FD53187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6E9CDC9B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F55" w14:textId="29CF88E0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2B48D9F0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6F2D4F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239F9F95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034A803C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«Искусство».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инструменты, техники работы; техника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24DDA43B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2907E193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1F0566CC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3133169D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BE68D1" w14:textId="65F22F51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39C9A22C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5A2B3610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0DE2D3A0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170E25FF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5176945C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34898B27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0BE64404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14D46CE0" w:rsidR="009B619C" w:rsidRPr="00311CEC" w:rsidRDefault="009B619C" w:rsidP="003018A8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663A9960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37C14CD2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4C09C511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34617A8F" w:rsidR="009B619C" w:rsidRPr="00311CEC" w:rsidRDefault="009B619C" w:rsidP="003018A8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26.01  - 30.01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0FF59838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3F324E69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05D54892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«Костюмированный бал»,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0A7E6" w14:textId="1AA787BC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77BC9AD8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5B83626A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486D461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Портрет Весны-красны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280EEB39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A177F77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326FA96D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16750D02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«Дизайн украшений»,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677" w14:textId="5F62BED3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4C91D72B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65CFB026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77285E34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разделу «Архитектура».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инструменты; техники и приёмы конструирования, макетирования;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CD81B" w14:textId="6A3F8BAD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19668F2E" w14:textId="77777777" w:rsidTr="007C15A5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48820F30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0493A4AC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«Мебель из бумаги», 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7F18" w14:textId="22DE62B0" w:rsidR="009B619C" w:rsidRPr="00311CEC" w:rsidRDefault="009B619C" w:rsidP="003018A8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02E19B9C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0DD94AFD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44F0AE38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149C" w14:textId="487CB08F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619C" w:rsidRPr="00034626" w14:paraId="4171A3D9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005792A9" w:rsidR="009B619C" w:rsidRPr="00311CEC" w:rsidRDefault="009B619C" w:rsidP="009B6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F5B" w14:textId="3A93D723" w:rsidR="009B619C" w:rsidRPr="00311CEC" w:rsidRDefault="009B619C" w:rsidP="009B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158BAD94" w14:textId="728E47BF" w:rsidR="009B619C" w:rsidRPr="00311CEC" w:rsidRDefault="009B619C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9B619C" w:rsidRPr="00311CEC" w:rsidRDefault="009B619C" w:rsidP="009B619C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6BC7A4A8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468A3F6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0DB306C9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«Дюймовочка в волшебной стране цветов, бабочек, жуков», аппликация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C9AD6" w14:textId="0DC1A4E6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0AA9A170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24D24AB4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4ED67BCA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DFAFB" w14:textId="1CC42FA8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64A6FA7D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3FF9BCFD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AFB" w14:textId="17E06450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4FA" w14:textId="15882C45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2BDB65AC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628A2026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72CAF20E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Восприятие произведений искусства. </w:t>
            </w: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Н. Н. Носов «Приключения Незнайки и его  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446" w14:textId="2620091B" w:rsidR="003018A8" w:rsidRPr="00311CEC" w:rsidRDefault="003018A8" w:rsidP="003018A8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0DD10311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69D0A806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5DE66C38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Г.-Х.  Андерсен «Дюймовочка»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1CEB7" w14:textId="3A9247D6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514A7DD8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3C41E0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521A9F0C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Азбука цифровой грамотности. </w:t>
            </w: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Фотопленэр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99C1A" w14:textId="19FA1F89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6A9AB475" w14:textId="77777777" w:rsidTr="00BC471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CB4C2F5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43C" w14:textId="673A6CD7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«Мультик — </w:t>
            </w: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гифки</w:t>
            </w:r>
            <w:proofErr w:type="spellEnd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C5078" w14:textId="16BC8B34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574EFEC4" w14:textId="77777777" w:rsidTr="006B17E3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A6B9971" w:rsidR="003018A8" w:rsidRPr="00311CEC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660794B0" w:rsidR="003018A8" w:rsidRPr="00311CEC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«Мультик — </w:t>
            </w:r>
            <w:proofErr w:type="spellStart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гифки</w:t>
            </w:r>
            <w:proofErr w:type="spellEnd"/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7F0CA" w14:textId="416108DC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18A8" w:rsidRPr="00034626" w14:paraId="037976B9" w14:textId="77777777" w:rsidTr="00507154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D79" w14:textId="77777777" w:rsidR="003018A8" w:rsidRDefault="003018A8" w:rsidP="003018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BD8" w14:textId="5337C289" w:rsidR="003018A8" w:rsidRPr="00A4740F" w:rsidRDefault="003018A8" w:rsidP="0030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3DB9F" w14:textId="36BE6D17" w:rsidR="003018A8" w:rsidRPr="00311CEC" w:rsidRDefault="003018A8" w:rsidP="003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25.05 - 29.05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EC5" w14:textId="77777777" w:rsidR="003018A8" w:rsidRPr="00311CEC" w:rsidRDefault="003018A8" w:rsidP="003018A8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6F8163E" w14:textId="39603F14" w:rsid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CC57A" w14:textId="77777777" w:rsidR="00275C25" w:rsidRDefault="00275C25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BC88C" w14:textId="77777777" w:rsidR="009578D4" w:rsidRDefault="009578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ABECDB" w14:textId="77777777" w:rsidR="005F4450" w:rsidRDefault="005F4450" w:rsidP="00F37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75165939"/>
    </w:p>
    <w:p w14:paraId="0675225C" w14:textId="1D2ED4F1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56B3E07D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DB7F6AC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257F0777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37806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54E380D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74C8F9B3" w14:textId="2FB5839A" w:rsidR="00F37806" w:rsidRPr="00F37806" w:rsidRDefault="00F37806" w:rsidP="00F3780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от 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F445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37806">
        <w:rPr>
          <w:rFonts w:ascii="Times New Roman" w:eastAsia="Calibri" w:hAnsi="Times New Roman" w:cs="Times New Roman"/>
          <w:sz w:val="24"/>
          <w:szCs w:val="24"/>
        </w:rPr>
        <w:t>_202</w:t>
      </w:r>
      <w:r w:rsidR="00571925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F3780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D2043F5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№ 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37806">
        <w:rPr>
          <w:rFonts w:ascii="Times New Roman" w:eastAsia="Calibri" w:hAnsi="Times New Roman" w:cs="Times New Roman"/>
          <w:sz w:val="24"/>
          <w:szCs w:val="24"/>
        </w:rPr>
        <w:t>___</w:t>
      </w:r>
      <w:r w:rsidRPr="00F37806">
        <w:rPr>
          <w:rFonts w:ascii="Times New Roman" w:eastAsia="Calibri" w:hAnsi="Times New Roman" w:cs="Times New Roman"/>
          <w:sz w:val="24"/>
          <w:szCs w:val="24"/>
        </w:rPr>
        <w:tab/>
      </w:r>
    </w:p>
    <w:p w14:paraId="39DBF8A1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DFE2C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0F0B2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27EC304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F3780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40C4EF0" w14:textId="77777777" w:rsidR="00F37806" w:rsidRPr="00F37806" w:rsidRDefault="00F37806" w:rsidP="00F3780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73D28E7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F3780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056E5FB" w14:textId="7F7E91C0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F445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5719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5"/>
    </w:p>
    <w:p w14:paraId="52FB7244" w14:textId="0A58E83C" w:rsidR="00862307" w:rsidRDefault="00862307" w:rsidP="00B24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Sect="001B3586">
      <w:footerReference w:type="even" r:id="rId18"/>
      <w:footerReference w:type="default" r:id="rId19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9D5C" w14:textId="77777777" w:rsidR="0021320E" w:rsidRDefault="0021320E">
      <w:pPr>
        <w:spacing w:after="0" w:line="240" w:lineRule="auto"/>
      </w:pPr>
      <w:r>
        <w:separator/>
      </w:r>
    </w:p>
  </w:endnote>
  <w:endnote w:type="continuationSeparator" w:id="0">
    <w:p w14:paraId="3CEB243A" w14:textId="77777777" w:rsidR="0021320E" w:rsidRDefault="0021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6F5C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7A1D32" w:rsidRDefault="007A1D32" w:rsidP="00766DEF">
    <w:pPr>
      <w:pStyle w:val="a3"/>
      <w:ind w:right="360"/>
    </w:pPr>
  </w:p>
  <w:p w14:paraId="41507C5F" w14:textId="77777777" w:rsidR="00DB194C" w:rsidRDefault="00DB194C"/>
  <w:p w14:paraId="01E429D0" w14:textId="77777777" w:rsidR="00DB194C" w:rsidRDefault="00DB1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1C2E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7A1D32" w:rsidRDefault="007A1D32" w:rsidP="00766DEF">
    <w:pPr>
      <w:pStyle w:val="a3"/>
      <w:ind w:right="360"/>
    </w:pPr>
  </w:p>
  <w:p w14:paraId="06686589" w14:textId="77777777" w:rsidR="00DB194C" w:rsidRDefault="00DB194C"/>
  <w:p w14:paraId="763A8499" w14:textId="77777777" w:rsidR="00DB194C" w:rsidRDefault="00DB1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B7F2" w14:textId="77777777" w:rsidR="0021320E" w:rsidRDefault="0021320E">
      <w:pPr>
        <w:spacing w:after="0" w:line="240" w:lineRule="auto"/>
      </w:pPr>
      <w:r>
        <w:separator/>
      </w:r>
    </w:p>
  </w:footnote>
  <w:footnote w:type="continuationSeparator" w:id="0">
    <w:p w14:paraId="13ED4CDD" w14:textId="77777777" w:rsidR="0021320E" w:rsidRDefault="0021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31A4"/>
    <w:rsid w:val="00032FEF"/>
    <w:rsid w:val="00034626"/>
    <w:rsid w:val="00037F2E"/>
    <w:rsid w:val="00065F30"/>
    <w:rsid w:val="000B573F"/>
    <w:rsid w:val="000E08DE"/>
    <w:rsid w:val="000E310A"/>
    <w:rsid w:val="00112AF0"/>
    <w:rsid w:val="00146007"/>
    <w:rsid w:val="00162EC7"/>
    <w:rsid w:val="001C2613"/>
    <w:rsid w:val="001D2EDC"/>
    <w:rsid w:val="002031A6"/>
    <w:rsid w:val="0021320E"/>
    <w:rsid w:val="00236970"/>
    <w:rsid w:val="00275C25"/>
    <w:rsid w:val="002F43F2"/>
    <w:rsid w:val="003018A8"/>
    <w:rsid w:val="003115E5"/>
    <w:rsid w:val="00311CEC"/>
    <w:rsid w:val="003148EC"/>
    <w:rsid w:val="003310E7"/>
    <w:rsid w:val="00336AFD"/>
    <w:rsid w:val="003751E0"/>
    <w:rsid w:val="0039380F"/>
    <w:rsid w:val="00396219"/>
    <w:rsid w:val="003D5C6E"/>
    <w:rsid w:val="004111C4"/>
    <w:rsid w:val="00437FAC"/>
    <w:rsid w:val="004B1CDF"/>
    <w:rsid w:val="004C43A9"/>
    <w:rsid w:val="004D52B6"/>
    <w:rsid w:val="004D6315"/>
    <w:rsid w:val="00524D73"/>
    <w:rsid w:val="0052564B"/>
    <w:rsid w:val="00571925"/>
    <w:rsid w:val="005A3387"/>
    <w:rsid w:val="005F4450"/>
    <w:rsid w:val="00606A4C"/>
    <w:rsid w:val="006C48B8"/>
    <w:rsid w:val="006E69AD"/>
    <w:rsid w:val="007753E0"/>
    <w:rsid w:val="007850C4"/>
    <w:rsid w:val="007A1D32"/>
    <w:rsid w:val="007A7A87"/>
    <w:rsid w:val="007B348A"/>
    <w:rsid w:val="007C1732"/>
    <w:rsid w:val="007E7297"/>
    <w:rsid w:val="00837ACE"/>
    <w:rsid w:val="00853E4E"/>
    <w:rsid w:val="00862307"/>
    <w:rsid w:val="00863D24"/>
    <w:rsid w:val="008978D6"/>
    <w:rsid w:val="008A122E"/>
    <w:rsid w:val="008B5223"/>
    <w:rsid w:val="008E4C28"/>
    <w:rsid w:val="00901B14"/>
    <w:rsid w:val="0090286D"/>
    <w:rsid w:val="00913888"/>
    <w:rsid w:val="00915FC7"/>
    <w:rsid w:val="00923039"/>
    <w:rsid w:val="00950D8E"/>
    <w:rsid w:val="00955F0A"/>
    <w:rsid w:val="009578D4"/>
    <w:rsid w:val="009875C8"/>
    <w:rsid w:val="009B619C"/>
    <w:rsid w:val="009B78FA"/>
    <w:rsid w:val="009C39EF"/>
    <w:rsid w:val="009D7F5C"/>
    <w:rsid w:val="00A163CB"/>
    <w:rsid w:val="00A4740F"/>
    <w:rsid w:val="00A61B75"/>
    <w:rsid w:val="00A814B0"/>
    <w:rsid w:val="00A8575E"/>
    <w:rsid w:val="00A91E32"/>
    <w:rsid w:val="00AB67EA"/>
    <w:rsid w:val="00B24FF4"/>
    <w:rsid w:val="00B3479A"/>
    <w:rsid w:val="00B718B5"/>
    <w:rsid w:val="00B72568"/>
    <w:rsid w:val="00B94B41"/>
    <w:rsid w:val="00BA2311"/>
    <w:rsid w:val="00C3754B"/>
    <w:rsid w:val="00C6142B"/>
    <w:rsid w:val="00CA4AB2"/>
    <w:rsid w:val="00CC6FB6"/>
    <w:rsid w:val="00CD4281"/>
    <w:rsid w:val="00D063B4"/>
    <w:rsid w:val="00D15E28"/>
    <w:rsid w:val="00D26CC7"/>
    <w:rsid w:val="00D40EB1"/>
    <w:rsid w:val="00DB194C"/>
    <w:rsid w:val="00DB3BD9"/>
    <w:rsid w:val="00DC094D"/>
    <w:rsid w:val="00E038DB"/>
    <w:rsid w:val="00E70B2B"/>
    <w:rsid w:val="00E9779F"/>
    <w:rsid w:val="00EA4356"/>
    <w:rsid w:val="00EA4A21"/>
    <w:rsid w:val="00EC013D"/>
    <w:rsid w:val="00F0378E"/>
    <w:rsid w:val="00F37806"/>
    <w:rsid w:val="00F4022E"/>
    <w:rsid w:val="00F40ED4"/>
    <w:rsid w:val="00F42E57"/>
    <w:rsid w:val="00F8105C"/>
    <w:rsid w:val="00FC307B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tudying.com/ruvideo?ysclid=llp6i2chkw862499523" TargetMode="External"/><Relationship Id="rId13" Type="http://schemas.openxmlformats.org/officeDocument/2006/relationships/hyperlink" Target="http://www.artstudying.com/ruvideo?ysclid=llp6i2chkw86249952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tstudying.com/ruvideo?ysclid=llp6i2chkw862499523" TargetMode="External"/><Relationship Id="rId17" Type="http://schemas.openxmlformats.org/officeDocument/2006/relationships/hyperlink" Target="http://www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ofa-ventan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xDxJwdjYeTYmdxxqNbEIRduEmuK0XM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xDxJwdjYeTYmdxxqNbEIRduEmuK0XMta" TargetMode="External"/><Relationship Id="rId10" Type="http://schemas.openxmlformats.org/officeDocument/2006/relationships/hyperlink" Target="http://www.artstudying.com/ruvideo?ysclid=llp6i2chkw86249952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xDxJwdjYeTYmdxxqNbEIRduEmuK0XMta" TargetMode="External"/><Relationship Id="rId14" Type="http://schemas.openxmlformats.org/officeDocument/2006/relationships/hyperlink" Target="https://www.youtube.com/playlist?list=PLxDxJwdjYeTYmdxxqNbEIRduEmuK0X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58DF-C69B-40CF-B84A-6D11C413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Кабинет 28</cp:lastModifiedBy>
  <cp:revision>7</cp:revision>
  <dcterms:created xsi:type="dcterms:W3CDTF">2025-08-18T10:11:00Z</dcterms:created>
  <dcterms:modified xsi:type="dcterms:W3CDTF">2025-08-27T07:15:00Z</dcterms:modified>
</cp:coreProperties>
</file>